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99" w:rsidRPr="00736C7D" w:rsidRDefault="00327999" w:rsidP="00736C7D">
      <w:pPr>
        <w:spacing w:line="360" w:lineRule="auto"/>
        <w:ind w:right="877"/>
        <w:jc w:val="center"/>
        <w:rPr>
          <w:b/>
          <w:bCs/>
          <w:i/>
          <w:iCs/>
          <w:sz w:val="28"/>
          <w:szCs w:val="28"/>
        </w:rPr>
      </w:pPr>
      <w:r w:rsidRPr="005D4C31">
        <w:rPr>
          <w:b/>
          <w:bCs/>
          <w:i/>
          <w:iCs/>
          <w:sz w:val="28"/>
          <w:szCs w:val="28"/>
        </w:rPr>
        <w:t xml:space="preserve">TPN°1 : </w:t>
      </w:r>
      <w:r w:rsidR="005C5332" w:rsidRPr="005C5332">
        <w:rPr>
          <w:b/>
          <w:bCs/>
          <w:i/>
          <w:iCs/>
          <w:sz w:val="28"/>
          <w:szCs w:val="28"/>
        </w:rPr>
        <w:t>P</w:t>
      </w:r>
      <w:r w:rsidR="005C5332" w:rsidRPr="005D4C31">
        <w:rPr>
          <w:b/>
          <w:bCs/>
          <w:i/>
          <w:iCs/>
          <w:sz w:val="28"/>
          <w:szCs w:val="28"/>
        </w:rPr>
        <w:t>réparation des solutions</w:t>
      </w:r>
    </w:p>
    <w:p w:rsidR="00327999" w:rsidRPr="00327999" w:rsidRDefault="00327999" w:rsidP="00736C7D">
      <w:pPr>
        <w:pStyle w:val="Paragraphedeliste"/>
        <w:spacing w:line="276" w:lineRule="auto"/>
        <w:ind w:left="0" w:right="877"/>
        <w:jc w:val="lowKashida"/>
        <w:rPr>
          <w:b/>
          <w:bCs/>
          <w:u w:val="single"/>
        </w:rPr>
      </w:pPr>
      <w:r w:rsidRPr="00327999">
        <w:rPr>
          <w:b/>
          <w:bCs/>
          <w:u w:val="single"/>
        </w:rPr>
        <w:t>I. Objectifs</w:t>
      </w:r>
    </w:p>
    <w:p w:rsidR="00327999" w:rsidRPr="00327999" w:rsidRDefault="00327999" w:rsidP="00736C7D">
      <w:pPr>
        <w:spacing w:line="276" w:lineRule="auto"/>
        <w:ind w:right="877"/>
        <w:jc w:val="lowKashida"/>
      </w:pPr>
      <w:r w:rsidRPr="00327999">
        <w:t xml:space="preserve">Préparer des solutions de concentration molaire donnée :  </w:t>
      </w:r>
    </w:p>
    <w:p w:rsidR="00327999" w:rsidRPr="00327999" w:rsidRDefault="00327999" w:rsidP="00736C7D">
      <w:pPr>
        <w:spacing w:line="276" w:lineRule="auto"/>
        <w:ind w:right="877"/>
        <w:jc w:val="lowKashida"/>
        <w:rPr>
          <w:bCs/>
        </w:rPr>
      </w:pPr>
      <w:r w:rsidRPr="00327999">
        <w:rPr>
          <w:b/>
        </w:rPr>
        <w:t>1-</w:t>
      </w:r>
      <w:r w:rsidRPr="00327999">
        <w:rPr>
          <w:bCs/>
        </w:rPr>
        <w:t xml:space="preserve"> </w:t>
      </w:r>
      <w:r w:rsidRPr="00327999">
        <w:t>Par dissolution d'une espèce moléculaire solide.</w:t>
      </w:r>
    </w:p>
    <w:p w:rsidR="00327999" w:rsidRDefault="00327999" w:rsidP="00736C7D">
      <w:pPr>
        <w:spacing w:line="276" w:lineRule="auto"/>
        <w:ind w:right="877"/>
        <w:jc w:val="lowKashida"/>
      </w:pPr>
      <w:r w:rsidRPr="00327999">
        <w:rPr>
          <w:b/>
          <w:bCs/>
        </w:rPr>
        <w:t>2-</w:t>
      </w:r>
      <w:r w:rsidRPr="00327999">
        <w:t xml:space="preserve"> Par dilution d'une solution.</w:t>
      </w:r>
    </w:p>
    <w:p w:rsidR="00736C7D" w:rsidRPr="00327999" w:rsidRDefault="00736C7D" w:rsidP="00736C7D">
      <w:pPr>
        <w:spacing w:line="276" w:lineRule="auto"/>
        <w:ind w:right="877"/>
        <w:jc w:val="lowKashida"/>
      </w:pPr>
    </w:p>
    <w:p w:rsidR="00327999" w:rsidRPr="00327999" w:rsidRDefault="00327999" w:rsidP="00736C7D">
      <w:pPr>
        <w:spacing w:line="276" w:lineRule="auto"/>
        <w:ind w:right="877"/>
        <w:jc w:val="lowKashida"/>
        <w:rPr>
          <w:b/>
          <w:bCs/>
          <w:u w:val="single"/>
        </w:rPr>
      </w:pPr>
      <w:r w:rsidRPr="00327999">
        <w:rPr>
          <w:b/>
          <w:bCs/>
          <w:u w:val="single"/>
        </w:rPr>
        <w:t>II. Préparation d’une solution par dissolution d’un composé solide</w:t>
      </w:r>
    </w:p>
    <w:p w:rsidR="00327999" w:rsidRPr="00327999" w:rsidRDefault="00327999" w:rsidP="00736C7D">
      <w:pPr>
        <w:spacing w:line="276" w:lineRule="auto"/>
        <w:ind w:right="877" w:firstLine="720"/>
        <w:jc w:val="lowKashida"/>
      </w:pPr>
      <w:r w:rsidRPr="00327999">
        <w:t>Le solide ionique dont on dispose pour préparer cette solution a pour formule chimique : CuSO</w:t>
      </w:r>
      <w:r w:rsidRPr="00327999">
        <w:rPr>
          <w:vertAlign w:val="subscript"/>
        </w:rPr>
        <w:t>4</w:t>
      </w:r>
      <w:r w:rsidRPr="00327999">
        <w:t>,5 H</w:t>
      </w:r>
      <w:r w:rsidRPr="00327999">
        <w:rPr>
          <w:vertAlign w:val="subscript"/>
        </w:rPr>
        <w:t>2</w:t>
      </w:r>
      <w:r w:rsidRPr="00327999">
        <w:t>O. Dans ce solide, les ions cuivre II Cu</w:t>
      </w:r>
      <w:r w:rsidRPr="00327999">
        <w:rPr>
          <w:vertAlign w:val="superscript"/>
        </w:rPr>
        <w:t>2+</w:t>
      </w:r>
      <w:r w:rsidRPr="00327999">
        <w:t xml:space="preserve"> sont penta hydratés, cela signifie que chaque cation Cu</w:t>
      </w:r>
      <w:r w:rsidRPr="00327999">
        <w:rPr>
          <w:vertAlign w:val="superscript"/>
        </w:rPr>
        <w:t>2+</w:t>
      </w:r>
      <w:r w:rsidRPr="00327999">
        <w:t xml:space="preserve"> est entouré par cinq molécules d’eau.</w:t>
      </w:r>
    </w:p>
    <w:p w:rsidR="00327999" w:rsidRPr="00327999" w:rsidRDefault="00327999" w:rsidP="00736C7D">
      <w:pPr>
        <w:spacing w:line="276" w:lineRule="auto"/>
        <w:ind w:right="877" w:firstLine="720"/>
        <w:jc w:val="lowKashida"/>
      </w:pPr>
      <w:r w:rsidRPr="00327999">
        <w:t xml:space="preserve">  On  veut  préparer  un  volume V= 100 mL  une solution de sulfate de cuivre</w:t>
      </w:r>
      <w:r w:rsidRPr="00327999">
        <w:rPr>
          <w:b/>
          <w:bCs/>
        </w:rPr>
        <w:t xml:space="preserve"> S</w:t>
      </w:r>
      <w:r w:rsidRPr="00327999">
        <w:t xml:space="preserve"> de concentration  C = 0,25 mol.L</w:t>
      </w:r>
      <w:r w:rsidRPr="00327999">
        <w:rPr>
          <w:vertAlign w:val="superscript"/>
        </w:rPr>
        <w:t>-1</w:t>
      </w:r>
      <w:r w:rsidRPr="00327999">
        <w:t>.</w:t>
      </w:r>
    </w:p>
    <w:p w:rsidR="00327999" w:rsidRDefault="00736C7D" w:rsidP="00736C7D">
      <w:pPr>
        <w:pStyle w:val="Paragraphedeliste"/>
        <w:numPr>
          <w:ilvl w:val="0"/>
          <w:numId w:val="12"/>
        </w:numPr>
        <w:spacing w:line="276" w:lineRule="auto"/>
        <w:ind w:right="877"/>
        <w:jc w:val="lowKashida"/>
      </w:pPr>
      <w:r w:rsidRPr="00327999">
        <w:t>Réaliser la solution demandée.</w:t>
      </w:r>
    </w:p>
    <w:p w:rsidR="00736C7D" w:rsidRPr="00736C7D" w:rsidRDefault="00736C7D" w:rsidP="00736C7D">
      <w:pPr>
        <w:pStyle w:val="Paragraphedeliste"/>
        <w:spacing w:line="276" w:lineRule="auto"/>
        <w:ind w:right="877"/>
        <w:jc w:val="lowKashida"/>
      </w:pPr>
    </w:p>
    <w:p w:rsidR="00327999" w:rsidRPr="00327999" w:rsidRDefault="00327999" w:rsidP="00736C7D">
      <w:pPr>
        <w:spacing w:line="276" w:lineRule="auto"/>
        <w:ind w:right="877"/>
        <w:jc w:val="lowKashida"/>
      </w:pPr>
      <w:r w:rsidRPr="00327999">
        <w:rPr>
          <w:b/>
          <w:bCs/>
          <w:u w:val="single"/>
        </w:rPr>
        <w:t>III. Préparation d’une solution par dilution</w:t>
      </w:r>
      <w:r w:rsidRPr="00327999">
        <w:t xml:space="preserve">  </w:t>
      </w:r>
    </w:p>
    <w:p w:rsidR="00327999" w:rsidRPr="00327999" w:rsidRDefault="00327999" w:rsidP="00736C7D">
      <w:pPr>
        <w:spacing w:line="276" w:lineRule="auto"/>
        <w:ind w:right="877" w:firstLine="720"/>
        <w:jc w:val="lowKashida"/>
        <w:rPr>
          <w:u w:val="single"/>
        </w:rPr>
      </w:pPr>
      <w:r w:rsidRPr="00327999">
        <w:t xml:space="preserve">A l’aide de la solution </w:t>
      </w:r>
      <w:r w:rsidRPr="00327999">
        <w:rPr>
          <w:b/>
          <w:bCs/>
        </w:rPr>
        <w:t>S</w:t>
      </w:r>
      <w:r w:rsidRPr="00327999">
        <w:rPr>
          <w:b/>
          <w:bCs/>
          <w:vertAlign w:val="subscript"/>
        </w:rPr>
        <w:t xml:space="preserve">  </w:t>
      </w:r>
      <w:r w:rsidRPr="00327999">
        <w:t>On  veut  préparer  un  volume V</w:t>
      </w:r>
      <w:r w:rsidRPr="00327999">
        <w:rPr>
          <w:vertAlign w:val="superscript"/>
        </w:rPr>
        <w:t>’</w:t>
      </w:r>
      <w:r w:rsidRPr="00327999">
        <w:t xml:space="preserve">  =  50 mL  de  solution  de  sulfate  de  cuivre  de concentration </w:t>
      </w:r>
    </w:p>
    <w:p w:rsidR="00327999" w:rsidRPr="00327999" w:rsidRDefault="00327999" w:rsidP="007271B0">
      <w:pPr>
        <w:spacing w:line="276" w:lineRule="auto"/>
        <w:ind w:right="877"/>
        <w:jc w:val="lowKashida"/>
      </w:pPr>
      <w:r w:rsidRPr="00327999">
        <w:t>C</w:t>
      </w:r>
      <w:r w:rsidRPr="00327999">
        <w:rPr>
          <w:vertAlign w:val="superscript"/>
        </w:rPr>
        <w:t>’</w:t>
      </w:r>
      <w:r w:rsidRPr="00327999">
        <w:t xml:space="preserve"> = 0,010 mol.L</w:t>
      </w:r>
      <w:r w:rsidRPr="00327999">
        <w:rPr>
          <w:vertAlign w:val="superscript"/>
        </w:rPr>
        <w:t>-1</w:t>
      </w:r>
      <w:r w:rsidRPr="00327999">
        <w:t>. La solution de départ de concentration C est appelée solution mère et la solution que vous allez préparer de concentration C</w:t>
      </w:r>
      <w:r w:rsidRPr="00327999">
        <w:rPr>
          <w:vertAlign w:val="superscript"/>
        </w:rPr>
        <w:t>’</w:t>
      </w:r>
      <w:r w:rsidRPr="00327999">
        <w:t xml:space="preserve"> </w:t>
      </w:r>
      <w:r w:rsidR="007271B0">
        <w:t>(</w:t>
      </w:r>
      <w:r w:rsidRPr="00327999">
        <w:t>solution fille</w:t>
      </w:r>
      <w:r w:rsidR="007271B0">
        <w:t>)</w:t>
      </w:r>
    </w:p>
    <w:p w:rsidR="00736C7D" w:rsidRDefault="00327999" w:rsidP="00736C7D">
      <w:pPr>
        <w:pStyle w:val="Paragraphedeliste"/>
        <w:numPr>
          <w:ilvl w:val="0"/>
          <w:numId w:val="14"/>
        </w:numPr>
        <w:spacing w:line="276" w:lineRule="auto"/>
        <w:ind w:right="877"/>
        <w:jc w:val="lowKashida"/>
      </w:pPr>
      <w:r w:rsidRPr="00327999">
        <w:t>Déterminer le volume à prélever de la solution mère pour obtenir la solution</w:t>
      </w:r>
      <w:r w:rsidRPr="00736C7D">
        <w:rPr>
          <w:b/>
          <w:bCs/>
        </w:rPr>
        <w:t xml:space="preserve"> S</w:t>
      </w:r>
      <w:r w:rsidRPr="00736C7D">
        <w:rPr>
          <w:b/>
          <w:bCs/>
          <w:vertAlign w:val="superscript"/>
        </w:rPr>
        <w:t>’</w:t>
      </w:r>
      <w:r w:rsidRPr="00327999">
        <w:t xml:space="preserve"> ?</w:t>
      </w:r>
    </w:p>
    <w:p w:rsidR="00736C7D" w:rsidRDefault="00327999" w:rsidP="00740B0A">
      <w:pPr>
        <w:pStyle w:val="Paragraphedeliste"/>
        <w:numPr>
          <w:ilvl w:val="0"/>
          <w:numId w:val="14"/>
        </w:numPr>
        <w:spacing w:line="276" w:lineRule="auto"/>
        <w:ind w:right="877"/>
        <w:jc w:val="lowKashida"/>
      </w:pPr>
      <w:r w:rsidRPr="00327999">
        <w:t>Réaliser la solution demandée.</w:t>
      </w:r>
    </w:p>
    <w:p w:rsidR="00740B0A" w:rsidRPr="00327999" w:rsidRDefault="00740B0A" w:rsidP="00740B0A">
      <w:pPr>
        <w:pStyle w:val="Paragraphedeliste"/>
        <w:spacing w:line="276" w:lineRule="auto"/>
        <w:ind w:right="877"/>
        <w:jc w:val="lowKashida"/>
      </w:pPr>
    </w:p>
    <w:p w:rsidR="00327999" w:rsidRPr="00327999" w:rsidRDefault="00327999" w:rsidP="00736C7D">
      <w:pPr>
        <w:spacing w:line="276" w:lineRule="auto"/>
        <w:ind w:right="877"/>
        <w:jc w:val="lowKashida"/>
      </w:pPr>
      <w:r w:rsidRPr="00327999">
        <w:rPr>
          <w:b/>
          <w:u w:val="single"/>
        </w:rPr>
        <w:t>IV. Préparation de solutions par dilution – Echelle de teinte</w:t>
      </w:r>
    </w:p>
    <w:p w:rsidR="00AD24DD" w:rsidRPr="00740B0A" w:rsidRDefault="00327999" w:rsidP="00740B0A">
      <w:pPr>
        <w:spacing w:line="276" w:lineRule="auto"/>
        <w:ind w:firstLine="360"/>
        <w:jc w:val="both"/>
        <w:rPr>
          <w:b/>
          <w:bCs/>
        </w:rPr>
      </w:pPr>
      <w:r w:rsidRPr="00740B0A">
        <w:rPr>
          <w:b/>
          <w:bCs/>
        </w:rPr>
        <w:t xml:space="preserve">L’échelle de teintes </w:t>
      </w:r>
    </w:p>
    <w:p w:rsidR="00736C7D" w:rsidRPr="00AD24DD" w:rsidRDefault="00327999" w:rsidP="00AD24DD">
      <w:pPr>
        <w:spacing w:line="276" w:lineRule="auto"/>
        <w:ind w:firstLine="360"/>
        <w:jc w:val="both"/>
        <w:rPr>
          <w:b/>
          <w:bCs/>
        </w:rPr>
      </w:pPr>
      <w:r w:rsidRPr="00327999">
        <w:t>L’échelle est constituée d’un ensemble de solutions contenant u</w:t>
      </w:r>
      <w:r w:rsidR="00AD24DD">
        <w:t xml:space="preserve">ne même espèce chimique colorée </w:t>
      </w:r>
      <w:r w:rsidRPr="00327999">
        <w:t xml:space="preserve">en solution et dont les concentrations sont connues. Elle permet alors de déterminer la concentration d’une solution contenant la même espèce colorée à une concentration inconnue par comparaison des teintes. </w:t>
      </w:r>
    </w:p>
    <w:p w:rsidR="00327999" w:rsidRDefault="00327999" w:rsidP="00736C7D">
      <w:pPr>
        <w:spacing w:line="276" w:lineRule="auto"/>
        <w:jc w:val="both"/>
      </w:pPr>
      <w:r w:rsidRPr="00327999">
        <w:t xml:space="preserve">A partir de la solution mère, vous préparerez 4 solutions fille </w:t>
      </w:r>
      <w:r w:rsidRPr="00736C7D">
        <w:rPr>
          <w:b/>
          <w:bCs/>
        </w:rPr>
        <w:t>S</w:t>
      </w:r>
      <w:r w:rsidRPr="00736C7D">
        <w:rPr>
          <w:b/>
          <w:bCs/>
          <w:vertAlign w:val="subscript"/>
        </w:rPr>
        <w:t>1</w:t>
      </w:r>
      <w:r w:rsidRPr="00327999">
        <w:t>,</w:t>
      </w:r>
      <w:r w:rsidRPr="00736C7D">
        <w:rPr>
          <w:b/>
          <w:bCs/>
        </w:rPr>
        <w:t xml:space="preserve"> S</w:t>
      </w:r>
      <w:r w:rsidRPr="00736C7D">
        <w:rPr>
          <w:b/>
          <w:bCs/>
          <w:vertAlign w:val="subscript"/>
        </w:rPr>
        <w:t>2</w:t>
      </w:r>
      <w:r w:rsidRPr="00327999">
        <w:t>,</w:t>
      </w:r>
      <w:r w:rsidRPr="00736C7D">
        <w:rPr>
          <w:b/>
          <w:bCs/>
          <w:vertAlign w:val="subscript"/>
        </w:rPr>
        <w:t xml:space="preserve"> </w:t>
      </w:r>
      <w:r w:rsidRPr="00736C7D">
        <w:rPr>
          <w:b/>
          <w:bCs/>
        </w:rPr>
        <w:t>S</w:t>
      </w:r>
      <w:r w:rsidRPr="00736C7D">
        <w:rPr>
          <w:b/>
          <w:bCs/>
          <w:vertAlign w:val="subscript"/>
        </w:rPr>
        <w:t xml:space="preserve">3 </w:t>
      </w:r>
      <w:r w:rsidRPr="00327999">
        <w:t>et</w:t>
      </w:r>
      <w:r w:rsidRPr="00736C7D">
        <w:rPr>
          <w:b/>
          <w:bCs/>
          <w:vertAlign w:val="subscript"/>
        </w:rPr>
        <w:t xml:space="preserve"> </w:t>
      </w:r>
      <w:r w:rsidRPr="00736C7D">
        <w:rPr>
          <w:b/>
          <w:bCs/>
        </w:rPr>
        <w:t>S</w:t>
      </w:r>
      <w:r w:rsidRPr="00736C7D">
        <w:rPr>
          <w:b/>
          <w:bCs/>
          <w:vertAlign w:val="subscript"/>
        </w:rPr>
        <w:t>4</w:t>
      </w:r>
      <w:r w:rsidRPr="00327999">
        <w:t xml:space="preserve"> chacune de volume V</w:t>
      </w:r>
      <w:r w:rsidRPr="00736C7D">
        <w:rPr>
          <w:vertAlign w:val="subscript"/>
        </w:rPr>
        <w:t>f</w:t>
      </w:r>
      <w:r w:rsidRPr="00327999">
        <w:t xml:space="preserve"> = 50 mL. Pour les préparer, il faudra introduire directement dans la fiole de volume V=50 mL</w:t>
      </w:r>
      <w:r w:rsidR="000D3DDB">
        <w:t xml:space="preserve"> </w:t>
      </w:r>
      <w:r w:rsidRPr="00327999">
        <w:t>( le volume V</w:t>
      </w:r>
      <w:r w:rsidRPr="00736C7D">
        <w:rPr>
          <w:vertAlign w:val="subscript"/>
        </w:rPr>
        <w:t>o</w:t>
      </w:r>
      <w:r w:rsidRPr="00327999">
        <w:t xml:space="preserve"> de solution mère indiqué dans le tableau) et on complète à 50 mL avec de l’eau distillée.</w:t>
      </w:r>
    </w:p>
    <w:p w:rsidR="00AD24DD" w:rsidRDefault="00AD24DD" w:rsidP="00AD24DD">
      <w:pPr>
        <w:spacing w:line="276" w:lineRule="auto"/>
        <w:ind w:firstLine="360"/>
        <w:jc w:val="both"/>
      </w:pPr>
      <w:r w:rsidRPr="00AD24DD">
        <w:rPr>
          <w:b/>
          <w:bCs/>
        </w:rPr>
        <w:t>Facteur de dilution</w:t>
      </w:r>
      <w:r>
        <w:t xml:space="preserve"> </w:t>
      </w:r>
    </w:p>
    <w:p w:rsidR="00AD24DD" w:rsidRPr="00327999" w:rsidRDefault="00AD24DD" w:rsidP="00AD24DD">
      <w:pPr>
        <w:spacing w:line="276" w:lineRule="auto"/>
        <w:ind w:firstLine="360"/>
        <w:jc w:val="both"/>
      </w:pPr>
      <w:r>
        <w:t xml:space="preserve">Le facteur de dilution indique le nombre de fois qu'a été diluée la solution mère pour obtenir la solution fille. Par définition : F = </w:t>
      </w:r>
      <w:r>
        <w:rPr>
          <w:rFonts w:ascii="Cambria Math" w:hAnsi="Cambria Math" w:cs="Cambria Math"/>
        </w:rPr>
        <w:t>𝑉𝑓/</w:t>
      </w:r>
      <w:r>
        <w:t xml:space="preserve"> </w:t>
      </w:r>
      <w:r>
        <w:rPr>
          <w:rFonts w:ascii="Cambria Math" w:hAnsi="Cambria Math" w:cs="Cambria Math"/>
        </w:rPr>
        <w:t>𝑉</w:t>
      </w:r>
      <w:r>
        <w:rPr>
          <w:rFonts w:ascii="Cambria Math" w:hAnsi="Cambria Math" w:cs="Cambria Math"/>
        </w:rPr>
        <w:t>𝑚</w:t>
      </w:r>
      <w:r>
        <w:t xml:space="preserve"> ----------------- </w:t>
      </w:r>
      <w:r>
        <w:rPr>
          <w:rFonts w:ascii="Cambria Math" w:hAnsi="Cambria Math" w:cs="Cambria Math"/>
        </w:rPr>
        <w:t>𝐶𝑚/</w:t>
      </w:r>
      <w:r w:rsidRPr="00AD24DD">
        <w:rPr>
          <w:rFonts w:ascii="Cambria Math" w:hAnsi="Cambria Math" w:cs="Cambria Math"/>
        </w:rPr>
        <w:t xml:space="preserve"> </w:t>
      </w:r>
      <w:r>
        <w:rPr>
          <w:rFonts w:ascii="Cambria Math" w:hAnsi="Cambria Math" w:cs="Cambria Math"/>
        </w:rPr>
        <w:t>𝐶𝑓</w:t>
      </w:r>
    </w:p>
    <w:p w:rsidR="00327999" w:rsidRPr="00327999" w:rsidRDefault="00327999" w:rsidP="00736C7D">
      <w:pPr>
        <w:numPr>
          <w:ilvl w:val="0"/>
          <w:numId w:val="13"/>
        </w:numPr>
        <w:spacing w:line="276" w:lineRule="auto"/>
        <w:jc w:val="both"/>
      </w:pPr>
      <w:r w:rsidRPr="00327999">
        <w:t>Compléter le tableau (donner vos résultats en écriture scientifique).</w:t>
      </w:r>
    </w:p>
    <w:p w:rsidR="00327999" w:rsidRDefault="00327999" w:rsidP="00AB123C">
      <w:pPr>
        <w:pStyle w:val="Paragraphedeliste"/>
        <w:numPr>
          <w:ilvl w:val="0"/>
          <w:numId w:val="13"/>
        </w:numPr>
        <w:spacing w:line="276" w:lineRule="auto"/>
        <w:jc w:val="both"/>
      </w:pPr>
      <w:r w:rsidRPr="00327999">
        <w:t>Une solution de</w:t>
      </w:r>
      <w:r w:rsidRPr="00327999">
        <w:rPr>
          <w:color w:val="000000"/>
        </w:rPr>
        <w:t xml:space="preserve"> sulfate de cuivre </w:t>
      </w:r>
      <w:r w:rsidRPr="00327999">
        <w:t xml:space="preserve">de concentration inconnue est au bureau. Utiliser l’échelle de teinte pour donner un encadrement de cette concentration inconnue. </w:t>
      </w:r>
    </w:p>
    <w:p w:rsidR="00D3765E" w:rsidRPr="00327999" w:rsidRDefault="00D3765E" w:rsidP="00D3765E">
      <w:pPr>
        <w:pStyle w:val="Paragraphedeliste"/>
        <w:spacing w:line="276" w:lineRule="auto"/>
        <w:jc w:val="both"/>
      </w:pPr>
    </w:p>
    <w:tbl>
      <w:tblPr>
        <w:tblW w:w="0" w:type="auto"/>
        <w:jc w:val="center"/>
        <w:tblInd w:w="-1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788"/>
        <w:gridCol w:w="598"/>
        <w:gridCol w:w="598"/>
        <w:gridCol w:w="598"/>
        <w:gridCol w:w="598"/>
      </w:tblGrid>
      <w:tr w:rsidR="00327999" w:rsidRPr="00327999" w:rsidTr="0028666D">
        <w:trPr>
          <w:jc w:val="center"/>
        </w:trPr>
        <w:tc>
          <w:tcPr>
            <w:tcW w:w="2788" w:type="dxa"/>
            <w:tcBorders>
              <w:left w:val="single" w:sz="12" w:space="0" w:color="auto"/>
              <w:right w:val="single" w:sz="12" w:space="0" w:color="auto"/>
            </w:tcBorders>
          </w:tcPr>
          <w:p w:rsidR="00327999" w:rsidRPr="00327999" w:rsidRDefault="00327999" w:rsidP="0028666D">
            <w:pPr>
              <w:jc w:val="center"/>
            </w:pPr>
            <w:r w:rsidRPr="00327999">
              <w:t xml:space="preserve">Solutions filles </w:t>
            </w:r>
            <w:r w:rsidRPr="00327999">
              <w:rPr>
                <w:b/>
                <w:bCs/>
              </w:rPr>
              <w:t>S</w:t>
            </w:r>
            <w:r w:rsidRPr="00327999">
              <w:rPr>
                <w:b/>
                <w:bCs/>
                <w:vertAlign w:val="subscript"/>
              </w:rPr>
              <w:t>i</w:t>
            </w: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7999" w:rsidRPr="00327999" w:rsidRDefault="00327999" w:rsidP="0028666D">
            <w:pPr>
              <w:jc w:val="center"/>
            </w:pPr>
            <w:r w:rsidRPr="00327999">
              <w:rPr>
                <w:b/>
                <w:bCs/>
              </w:rPr>
              <w:t>S</w:t>
            </w:r>
            <w:r w:rsidRPr="00327999">
              <w:rPr>
                <w:b/>
                <w:bCs/>
                <w:vertAlign w:val="subscript"/>
              </w:rPr>
              <w:t>1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327999" w:rsidP="0028666D">
            <w:pPr>
              <w:jc w:val="center"/>
            </w:pPr>
            <w:r w:rsidRPr="00327999">
              <w:rPr>
                <w:b/>
                <w:bCs/>
              </w:rPr>
              <w:t>S</w:t>
            </w:r>
            <w:r w:rsidRPr="00327999">
              <w:rPr>
                <w:b/>
                <w:bCs/>
                <w:vertAlign w:val="subscript"/>
              </w:rPr>
              <w:t>2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327999" w:rsidP="0028666D">
            <w:pPr>
              <w:jc w:val="center"/>
            </w:pPr>
            <w:r w:rsidRPr="00327999">
              <w:rPr>
                <w:b/>
                <w:bCs/>
              </w:rPr>
              <w:t>S</w:t>
            </w:r>
            <w:r w:rsidRPr="00327999">
              <w:rPr>
                <w:b/>
                <w:bCs/>
                <w:vertAlign w:val="subscript"/>
              </w:rPr>
              <w:t>3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327999" w:rsidP="0028666D">
            <w:pPr>
              <w:jc w:val="center"/>
            </w:pPr>
            <w:r w:rsidRPr="00327999">
              <w:rPr>
                <w:b/>
                <w:bCs/>
              </w:rPr>
              <w:t>S</w:t>
            </w:r>
            <w:r w:rsidRPr="00327999">
              <w:rPr>
                <w:b/>
                <w:bCs/>
                <w:vertAlign w:val="subscript"/>
              </w:rPr>
              <w:t>4</w:t>
            </w:r>
          </w:p>
        </w:tc>
      </w:tr>
      <w:tr w:rsidR="00327999" w:rsidRPr="00327999" w:rsidTr="0028666D">
        <w:trPr>
          <w:jc w:val="center"/>
        </w:trPr>
        <w:tc>
          <w:tcPr>
            <w:tcW w:w="2788" w:type="dxa"/>
            <w:tcBorders>
              <w:left w:val="single" w:sz="12" w:space="0" w:color="auto"/>
              <w:right w:val="single" w:sz="12" w:space="0" w:color="auto"/>
            </w:tcBorders>
          </w:tcPr>
          <w:p w:rsidR="00327999" w:rsidRPr="00327999" w:rsidRDefault="00327999" w:rsidP="00813307">
            <w:pPr>
              <w:jc w:val="center"/>
            </w:pPr>
            <w:r w:rsidRPr="00327999">
              <w:t>Volume V</w:t>
            </w:r>
            <w:r w:rsidRPr="00327999">
              <w:rPr>
                <w:vertAlign w:val="subscript"/>
              </w:rPr>
              <w:t>o</w:t>
            </w:r>
            <w:r w:rsidRPr="00327999">
              <w:t xml:space="preserve"> de </w:t>
            </w:r>
            <w:r w:rsidRPr="00327999">
              <w:rPr>
                <w:b/>
                <w:bCs/>
              </w:rPr>
              <w:t>S</w:t>
            </w:r>
            <w:r w:rsidR="00813307">
              <w:rPr>
                <w:b/>
                <w:bCs/>
                <w:vertAlign w:val="subscript"/>
              </w:rPr>
              <w:t>i</w:t>
            </w:r>
            <w:r w:rsidRPr="00327999">
              <w:rPr>
                <w:vertAlign w:val="subscript"/>
              </w:rPr>
              <w:t xml:space="preserve"> </w:t>
            </w:r>
            <w:r w:rsidRPr="00327999">
              <w:t xml:space="preserve"> (mL)</w:t>
            </w: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7999" w:rsidRPr="00327999" w:rsidRDefault="005F5700" w:rsidP="0028666D">
            <w:pPr>
              <w:jc w:val="center"/>
            </w:pPr>
            <w:r>
              <w:t>10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5F5700" w:rsidP="0028666D">
            <w:pPr>
              <w:jc w:val="center"/>
            </w:pPr>
            <w:r>
              <w:t>15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327999" w:rsidP="0028666D">
            <w:pPr>
              <w:jc w:val="center"/>
            </w:pPr>
            <w:r w:rsidRPr="00327999">
              <w:t>25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:rsidR="00327999" w:rsidRPr="00327999" w:rsidRDefault="005F5700" w:rsidP="0028666D">
            <w:pPr>
              <w:jc w:val="center"/>
            </w:pPr>
            <w:r>
              <w:t>40</w:t>
            </w:r>
          </w:p>
        </w:tc>
      </w:tr>
      <w:tr w:rsidR="00327999" w:rsidRPr="00327999" w:rsidTr="0028666D">
        <w:trPr>
          <w:jc w:val="center"/>
        </w:trPr>
        <w:tc>
          <w:tcPr>
            <w:tcW w:w="27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999" w:rsidRPr="00327999" w:rsidRDefault="00327999" w:rsidP="0028666D">
            <w:pPr>
              <w:jc w:val="center"/>
            </w:pPr>
            <w:r w:rsidRPr="00327999">
              <w:t xml:space="preserve">Concentration </w:t>
            </w:r>
          </w:p>
          <w:p w:rsidR="00327999" w:rsidRPr="00327999" w:rsidRDefault="00327999" w:rsidP="0028666D">
            <w:pPr>
              <w:jc w:val="center"/>
            </w:pPr>
            <w:r w:rsidRPr="00327999">
              <w:t>Solution fille</w:t>
            </w:r>
          </w:p>
          <w:p w:rsidR="00327999" w:rsidRPr="00327999" w:rsidRDefault="00327999" w:rsidP="0028666D">
            <w:pPr>
              <w:jc w:val="center"/>
              <w:rPr>
                <w:vertAlign w:val="superscript"/>
              </w:rPr>
            </w:pPr>
            <w:r w:rsidRPr="00327999">
              <w:t>(mol.L</w:t>
            </w:r>
            <w:r w:rsidRPr="00327999">
              <w:rPr>
                <w:vertAlign w:val="superscript"/>
              </w:rPr>
              <w:t>-1)</w:t>
            </w: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327999" w:rsidRPr="00327999" w:rsidRDefault="00327999" w:rsidP="0028666D">
            <w:pPr>
              <w:jc w:val="both"/>
              <w:rPr>
                <w:vertAlign w:val="superscript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</w:tcPr>
          <w:p w:rsidR="00327999" w:rsidRPr="00327999" w:rsidRDefault="00327999" w:rsidP="0028666D">
            <w:pPr>
              <w:jc w:val="both"/>
              <w:rPr>
                <w:vertAlign w:val="superscript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</w:tcPr>
          <w:p w:rsidR="00327999" w:rsidRPr="00327999" w:rsidRDefault="00327999" w:rsidP="0028666D">
            <w:pPr>
              <w:jc w:val="both"/>
              <w:rPr>
                <w:vertAlign w:val="superscript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</w:tcPr>
          <w:p w:rsidR="00327999" w:rsidRPr="00327999" w:rsidRDefault="00327999" w:rsidP="0028666D">
            <w:pPr>
              <w:jc w:val="both"/>
            </w:pPr>
          </w:p>
        </w:tc>
      </w:tr>
    </w:tbl>
    <w:p w:rsidR="00327999" w:rsidRPr="00327999" w:rsidRDefault="00327999" w:rsidP="00AB123C">
      <w:pPr>
        <w:tabs>
          <w:tab w:val="left" w:pos="0"/>
          <w:tab w:val="left" w:pos="360"/>
        </w:tabs>
      </w:pPr>
    </w:p>
    <w:sectPr w:rsidR="00327999" w:rsidRPr="00327999" w:rsidSect="00327999">
      <w:headerReference w:type="default" r:id="rId9"/>
      <w:headerReference w:type="first" r:id="rId10"/>
      <w:pgSz w:w="11906" w:h="16838"/>
      <w:pgMar w:top="1417" w:right="746" w:bottom="1080" w:left="900" w:header="45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49B" w:rsidRDefault="0016449B" w:rsidP="00DC40C6">
      <w:r>
        <w:separator/>
      </w:r>
    </w:p>
  </w:endnote>
  <w:endnote w:type="continuationSeparator" w:id="1">
    <w:p w:rsidR="0016449B" w:rsidRDefault="0016449B" w:rsidP="00DC4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49B" w:rsidRDefault="0016449B" w:rsidP="00DC40C6">
      <w:r>
        <w:separator/>
      </w:r>
    </w:p>
  </w:footnote>
  <w:footnote w:type="continuationSeparator" w:id="1">
    <w:p w:rsidR="0016449B" w:rsidRDefault="0016449B" w:rsidP="00DC4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C6" w:rsidRDefault="00AC1C20">
    <w:pPr>
      <w:pStyle w:val="En-tte"/>
    </w:pP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itre"/>
      <w:id w:val="221736389"/>
      <w:placeholder>
        <w:docPart w:val="CFEC61CA9EEE4A9DB304E5F50EB4EA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B5F13" w:rsidRDefault="00BA56E1" w:rsidP="00BF3DA2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sz w:val="20"/>
            <w:szCs w:val="20"/>
          </w:rPr>
          <w:t xml:space="preserve">                                                            </w:t>
        </w:r>
        <w:r w:rsidRPr="002E6213">
          <w:rPr>
            <w:sz w:val="20"/>
            <w:szCs w:val="20"/>
          </w:rPr>
          <w:t>Université Mohamed Khider – Biskra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Faculté Des Sciences Exactes Et SNV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Département Des Sciences De La Matière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Année Universitaire 201</w:t>
        </w:r>
        <w:r w:rsidR="00BF3DA2">
          <w:rPr>
            <w:sz w:val="20"/>
            <w:szCs w:val="20"/>
          </w:rPr>
          <w:t>9- 2020</w:t>
        </w:r>
        <w:r w:rsidRPr="002E6213">
          <w:rPr>
            <w:sz w:val="20"/>
            <w:szCs w:val="20"/>
          </w:rPr>
          <w:t xml:space="preserve">                                                              </w:t>
        </w:r>
        <w:r w:rsidR="00327999">
          <w:rPr>
            <w:sz w:val="20"/>
            <w:szCs w:val="20"/>
          </w:rPr>
          <w:t xml:space="preserve">                </w:t>
        </w:r>
        <w:r>
          <w:rPr>
            <w:sz w:val="20"/>
            <w:szCs w:val="20"/>
          </w:rPr>
          <w:t xml:space="preserve">    </w:t>
        </w:r>
        <w:r w:rsidRPr="005D79C3">
          <w:rPr>
            <w:sz w:val="20"/>
            <w:szCs w:val="20"/>
          </w:rPr>
          <w:t xml:space="preserve"> Enseignante : H. Djouama</w:t>
        </w:r>
        <w:r w:rsidRPr="002E6213">
          <w:rPr>
            <w:sz w:val="20"/>
            <w:szCs w:val="20"/>
          </w:rPr>
          <w:t xml:space="preserve">  </w:t>
        </w:r>
      </w:p>
    </w:sdtContent>
  </w:sdt>
  <w:sdt>
    <w:sdtPr>
      <w:rPr>
        <w:rFonts w:eastAsia="Calibri"/>
        <w:sz w:val="20"/>
        <w:szCs w:val="20"/>
      </w:rPr>
      <w:alias w:val="Date"/>
      <w:id w:val="221736390"/>
      <w:placeholder>
        <w:docPart w:val="35726B2166A24030AF5648515F8CA27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fr-FR"/>
        <w:storeMappedDataAs w:val="dateTime"/>
        <w:calendar w:val="gregorian"/>
      </w:date>
    </w:sdtPr>
    <w:sdtContent>
      <w:p w:rsidR="004B5F13" w:rsidRDefault="00327999" w:rsidP="00327999">
        <w:pPr>
          <w:pStyle w:val="En-tte"/>
          <w:pBdr>
            <w:between w:val="single" w:sz="4" w:space="1" w:color="4F81BD" w:themeColor="accent1"/>
          </w:pBdr>
          <w:spacing w:line="276" w:lineRule="auto"/>
        </w:pPr>
        <w:r w:rsidRPr="00327999">
          <w:rPr>
            <w:rFonts w:eastAsia="Calibri"/>
            <w:sz w:val="20"/>
            <w:szCs w:val="20"/>
          </w:rPr>
          <w:t xml:space="preserve">     </w:t>
        </w:r>
        <w:r>
          <w:rPr>
            <w:rFonts w:eastAsia="Calibri"/>
            <w:sz w:val="20"/>
            <w:szCs w:val="20"/>
          </w:rPr>
          <w:t xml:space="preserve">         </w:t>
        </w:r>
        <w:r w:rsidRPr="00327999">
          <w:rPr>
            <w:rFonts w:eastAsia="Calibri"/>
            <w:sz w:val="20"/>
            <w:szCs w:val="20"/>
          </w:rPr>
          <w:t xml:space="preserve">  2ème année licence chimie                                                                                   </w:t>
        </w:r>
        <w:r>
          <w:rPr>
            <w:rFonts w:eastAsia="Calibri"/>
            <w:sz w:val="20"/>
            <w:szCs w:val="20"/>
          </w:rPr>
          <w:t xml:space="preserve">       </w:t>
        </w:r>
        <w:r w:rsidRPr="00327999">
          <w:rPr>
            <w:rFonts w:eastAsia="Calibri"/>
            <w:sz w:val="20"/>
            <w:szCs w:val="20"/>
          </w:rPr>
          <w:t>Module : TP Chimie analytique</w:t>
        </w:r>
      </w:p>
    </w:sdtContent>
  </w:sdt>
  <w:p w:rsidR="0074111E" w:rsidRDefault="0074111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0628"/>
    <w:multiLevelType w:val="hybridMultilevel"/>
    <w:tmpl w:val="A852F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B66064"/>
    <w:multiLevelType w:val="hybridMultilevel"/>
    <w:tmpl w:val="54D4B3F8"/>
    <w:lvl w:ilvl="0" w:tplc="F4CE02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C2096"/>
    <w:multiLevelType w:val="multilevel"/>
    <w:tmpl w:val="9BCA0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AEB31F2"/>
    <w:multiLevelType w:val="hybridMultilevel"/>
    <w:tmpl w:val="970666AE"/>
    <w:lvl w:ilvl="0" w:tplc="31562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B34"/>
    <w:multiLevelType w:val="hybridMultilevel"/>
    <w:tmpl w:val="249AB3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54014"/>
    <w:multiLevelType w:val="hybridMultilevel"/>
    <w:tmpl w:val="0DFAA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B245A"/>
    <w:multiLevelType w:val="hybridMultilevel"/>
    <w:tmpl w:val="EDB8535E"/>
    <w:lvl w:ilvl="0" w:tplc="39EC9746">
      <w:start w:val="1"/>
      <w:numFmt w:val="bullet"/>
      <w:lvlText w:val="-"/>
      <w:lvlJc w:val="left"/>
      <w:pPr>
        <w:ind w:left="1065" w:hanging="360"/>
      </w:pPr>
      <w:rPr>
        <w:rFonts w:ascii="Cambria" w:eastAsia="Times New Roman" w:hAnsi="Cambri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3D5A6493"/>
    <w:multiLevelType w:val="hybridMultilevel"/>
    <w:tmpl w:val="4C98ED8C"/>
    <w:lvl w:ilvl="0" w:tplc="1AEE7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127E3"/>
    <w:multiLevelType w:val="hybridMultilevel"/>
    <w:tmpl w:val="6ACCA1AE"/>
    <w:lvl w:ilvl="0" w:tplc="E5C2F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AD3C9E"/>
    <w:multiLevelType w:val="multilevel"/>
    <w:tmpl w:val="681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4E54D2"/>
    <w:multiLevelType w:val="hybridMultilevel"/>
    <w:tmpl w:val="661CDBEC"/>
    <w:lvl w:ilvl="0" w:tplc="084E1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AA08FC"/>
    <w:multiLevelType w:val="hybridMultilevel"/>
    <w:tmpl w:val="54BADC90"/>
    <w:lvl w:ilvl="0" w:tplc="8ED03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9032C"/>
    <w:multiLevelType w:val="hybridMultilevel"/>
    <w:tmpl w:val="D82835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A7AFA"/>
    <w:multiLevelType w:val="hybridMultilevel"/>
    <w:tmpl w:val="A3DEFB20"/>
    <w:lvl w:ilvl="0" w:tplc="881AE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481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447A6"/>
    <w:rsid w:val="00003595"/>
    <w:rsid w:val="00014003"/>
    <w:rsid w:val="00027C47"/>
    <w:rsid w:val="00042D61"/>
    <w:rsid w:val="000455E4"/>
    <w:rsid w:val="00056A57"/>
    <w:rsid w:val="0008519C"/>
    <w:rsid w:val="0008743A"/>
    <w:rsid w:val="00091ED9"/>
    <w:rsid w:val="000D3DDB"/>
    <w:rsid w:val="000D7DA1"/>
    <w:rsid w:val="000F23CF"/>
    <w:rsid w:val="001254FF"/>
    <w:rsid w:val="0016449B"/>
    <w:rsid w:val="00164FF3"/>
    <w:rsid w:val="001673B0"/>
    <w:rsid w:val="001A7015"/>
    <w:rsid w:val="001B6707"/>
    <w:rsid w:val="001C7437"/>
    <w:rsid w:val="001E6991"/>
    <w:rsid w:val="00240F67"/>
    <w:rsid w:val="00242916"/>
    <w:rsid w:val="0028086F"/>
    <w:rsid w:val="00295798"/>
    <w:rsid w:val="002D625D"/>
    <w:rsid w:val="002E6213"/>
    <w:rsid w:val="002F31CC"/>
    <w:rsid w:val="00301B9D"/>
    <w:rsid w:val="0031481A"/>
    <w:rsid w:val="00327999"/>
    <w:rsid w:val="003B0727"/>
    <w:rsid w:val="003B7FA7"/>
    <w:rsid w:val="003F0363"/>
    <w:rsid w:val="00432AB2"/>
    <w:rsid w:val="004B5F13"/>
    <w:rsid w:val="005429B4"/>
    <w:rsid w:val="0055296C"/>
    <w:rsid w:val="005709AB"/>
    <w:rsid w:val="00572EE9"/>
    <w:rsid w:val="00597003"/>
    <w:rsid w:val="005A0BD6"/>
    <w:rsid w:val="005C5332"/>
    <w:rsid w:val="005D25D6"/>
    <w:rsid w:val="005D4C31"/>
    <w:rsid w:val="005F5700"/>
    <w:rsid w:val="006008F6"/>
    <w:rsid w:val="00600DBB"/>
    <w:rsid w:val="00611F87"/>
    <w:rsid w:val="00625729"/>
    <w:rsid w:val="00630D3F"/>
    <w:rsid w:val="00633A96"/>
    <w:rsid w:val="006746FC"/>
    <w:rsid w:val="0068035E"/>
    <w:rsid w:val="00723747"/>
    <w:rsid w:val="007271B0"/>
    <w:rsid w:val="00736C7D"/>
    <w:rsid w:val="00740B0A"/>
    <w:rsid w:val="0074111E"/>
    <w:rsid w:val="00761E1F"/>
    <w:rsid w:val="0078385D"/>
    <w:rsid w:val="00795069"/>
    <w:rsid w:val="007A1D22"/>
    <w:rsid w:val="007B75EA"/>
    <w:rsid w:val="007C7231"/>
    <w:rsid w:val="007E1362"/>
    <w:rsid w:val="00806403"/>
    <w:rsid w:val="00813307"/>
    <w:rsid w:val="0085014C"/>
    <w:rsid w:val="008A00BD"/>
    <w:rsid w:val="008D1E0A"/>
    <w:rsid w:val="008E2996"/>
    <w:rsid w:val="0091171C"/>
    <w:rsid w:val="00913548"/>
    <w:rsid w:val="00946736"/>
    <w:rsid w:val="009476BB"/>
    <w:rsid w:val="00963B2F"/>
    <w:rsid w:val="00965CC0"/>
    <w:rsid w:val="009A12F6"/>
    <w:rsid w:val="009A593A"/>
    <w:rsid w:val="009B5A67"/>
    <w:rsid w:val="009B6669"/>
    <w:rsid w:val="00A05346"/>
    <w:rsid w:val="00A21AD5"/>
    <w:rsid w:val="00A91FCF"/>
    <w:rsid w:val="00AB123C"/>
    <w:rsid w:val="00AB29D4"/>
    <w:rsid w:val="00AC1C20"/>
    <w:rsid w:val="00AD087C"/>
    <w:rsid w:val="00AD24DD"/>
    <w:rsid w:val="00AE3465"/>
    <w:rsid w:val="00AF6623"/>
    <w:rsid w:val="00B1471F"/>
    <w:rsid w:val="00B20970"/>
    <w:rsid w:val="00B23B85"/>
    <w:rsid w:val="00B4126B"/>
    <w:rsid w:val="00B51CD2"/>
    <w:rsid w:val="00B60189"/>
    <w:rsid w:val="00B8022F"/>
    <w:rsid w:val="00BA56E1"/>
    <w:rsid w:val="00BF3DA2"/>
    <w:rsid w:val="00C026B5"/>
    <w:rsid w:val="00C331CE"/>
    <w:rsid w:val="00C35837"/>
    <w:rsid w:val="00C46274"/>
    <w:rsid w:val="00CB4DF3"/>
    <w:rsid w:val="00CD6869"/>
    <w:rsid w:val="00D168B6"/>
    <w:rsid w:val="00D3765E"/>
    <w:rsid w:val="00D769B4"/>
    <w:rsid w:val="00DC38D2"/>
    <w:rsid w:val="00DC40C6"/>
    <w:rsid w:val="00DF74FA"/>
    <w:rsid w:val="00DF77A7"/>
    <w:rsid w:val="00E2428B"/>
    <w:rsid w:val="00E34B9D"/>
    <w:rsid w:val="00E37C23"/>
    <w:rsid w:val="00E447A6"/>
    <w:rsid w:val="00E54817"/>
    <w:rsid w:val="00E61B8A"/>
    <w:rsid w:val="00E860EF"/>
    <w:rsid w:val="00E93308"/>
    <w:rsid w:val="00E96525"/>
    <w:rsid w:val="00EA7A78"/>
    <w:rsid w:val="00EB4DB0"/>
    <w:rsid w:val="00EB5B82"/>
    <w:rsid w:val="00F06DF1"/>
    <w:rsid w:val="00F11B81"/>
    <w:rsid w:val="00F2159C"/>
    <w:rsid w:val="00F50464"/>
    <w:rsid w:val="00F615E8"/>
    <w:rsid w:val="00F7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11B8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74F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F9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C40C6"/>
  </w:style>
  <w:style w:type="paragraph" w:styleId="Pieddepage">
    <w:name w:val="footer"/>
    <w:basedOn w:val="Normal"/>
    <w:link w:val="Pieddepag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40C6"/>
  </w:style>
  <w:style w:type="paragraph" w:styleId="NormalWeb">
    <w:name w:val="Normal (Web)"/>
    <w:basedOn w:val="Normal"/>
    <w:uiPriority w:val="99"/>
    <w:semiHidden/>
    <w:unhideWhenUsed/>
    <w:rsid w:val="00003595"/>
  </w:style>
  <w:style w:type="paragraph" w:customStyle="1" w:styleId="texte">
    <w:name w:val="texte"/>
    <w:basedOn w:val="Normal"/>
    <w:rsid w:val="00432AB2"/>
    <w:pPr>
      <w:tabs>
        <w:tab w:val="left" w:pos="440"/>
      </w:tabs>
    </w:pPr>
    <w:rPr>
      <w:rFonts w:ascii="Times" w:hAnsi="Times"/>
      <w:szCs w:val="20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EC61CA9EEE4A9DB304E5F50EB4EA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325417-A41A-484C-B4F3-CAC9B93F00A8}"/>
      </w:docPartPr>
      <w:docPartBody>
        <w:p w:rsidR="00084379" w:rsidRDefault="00492AE9" w:rsidP="00492AE9">
          <w:pPr>
            <w:pStyle w:val="CFEC61CA9EEE4A9DB304E5F50EB4EADF"/>
          </w:pPr>
          <w:r>
            <w:rPr>
              <w:lang w:val="fr-FR"/>
            </w:rPr>
            <w:t>[Tapez le titre du document]</w:t>
          </w:r>
        </w:p>
      </w:docPartBody>
    </w:docPart>
    <w:docPart>
      <w:docPartPr>
        <w:name w:val="35726B2166A24030AF5648515F8CA2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D4C0E-C74A-4AC1-9CC6-EEAF960A4196}"/>
      </w:docPartPr>
      <w:docPartBody>
        <w:p w:rsidR="00084379" w:rsidRDefault="00492AE9" w:rsidP="00492AE9">
          <w:pPr>
            <w:pStyle w:val="35726B2166A24030AF5648515F8CA27D"/>
          </w:pPr>
          <w:r>
            <w:rPr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92AE9"/>
    <w:rsid w:val="00084379"/>
    <w:rsid w:val="000E72EC"/>
    <w:rsid w:val="00116C4F"/>
    <w:rsid w:val="00191BA8"/>
    <w:rsid w:val="001D5012"/>
    <w:rsid w:val="00240668"/>
    <w:rsid w:val="003871EF"/>
    <w:rsid w:val="00492AE9"/>
    <w:rsid w:val="00567493"/>
    <w:rsid w:val="007849AF"/>
    <w:rsid w:val="008E7DE7"/>
    <w:rsid w:val="00B144EE"/>
    <w:rsid w:val="00B16575"/>
    <w:rsid w:val="00C602CB"/>
    <w:rsid w:val="00DB62CB"/>
    <w:rsid w:val="00F9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3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3A40A64215A475DA25B20A368D79C33">
    <w:name w:val="E3A40A64215A475DA25B20A368D79C33"/>
    <w:rsid w:val="00492AE9"/>
  </w:style>
  <w:style w:type="paragraph" w:customStyle="1" w:styleId="DACC58F2FF8A417B805E43A0A74E3259">
    <w:name w:val="DACC58F2FF8A417B805E43A0A74E3259"/>
    <w:rsid w:val="00492AE9"/>
  </w:style>
  <w:style w:type="paragraph" w:customStyle="1" w:styleId="08F22ED845B343558758CAB81BCF2557">
    <w:name w:val="08F22ED845B343558758CAB81BCF2557"/>
    <w:rsid w:val="00492AE9"/>
  </w:style>
  <w:style w:type="paragraph" w:customStyle="1" w:styleId="CFEC61CA9EEE4A9DB304E5F50EB4EADF">
    <w:name w:val="CFEC61CA9EEE4A9DB304E5F50EB4EADF"/>
    <w:rsid w:val="00492AE9"/>
  </w:style>
  <w:style w:type="paragraph" w:customStyle="1" w:styleId="35726B2166A24030AF5648515F8CA27D">
    <w:name w:val="35726B2166A24030AF5648515F8CA27D"/>
    <w:rsid w:val="00492A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2ème année licence chimie                                                                                          Module : TP Chimie analytique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D9E879-BF9C-496A-81CB-C904145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Université Mohamed Khider – Biskra			Faculté Des Sciences Exactes Et SNV			Département Des Sciences De La Matière			Année Universitaire 2017- 2018                                                 </vt:lpstr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Université Mohamed Khider – Biskra			Faculté Des Sciences Exactes Et SNV			Département Des Sciences De La Matière			Année Universitaire 2019- 2020                                                                                   Enseignante : H. Djouama  </dc:title>
  <dc:creator>smail</dc:creator>
  <cp:lastModifiedBy>ACER</cp:lastModifiedBy>
  <cp:revision>60</cp:revision>
  <dcterms:created xsi:type="dcterms:W3CDTF">2017-10-06T15:53:00Z</dcterms:created>
  <dcterms:modified xsi:type="dcterms:W3CDTF">2020-01-25T07:51:00Z</dcterms:modified>
</cp:coreProperties>
</file>